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263495" w:rsidRDefault="00263495" w:rsidP="00844D7A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263495">
        <w:rPr>
          <w:rFonts w:cs="B Badr" w:hint="cs"/>
          <w:sz w:val="32"/>
          <w:szCs w:val="32"/>
          <w:rtl/>
          <w:lang w:bidi="fa-IR"/>
        </w:rPr>
        <w:t>خارج اصول92</w:t>
      </w:r>
    </w:p>
    <w:p w:rsidR="00263495" w:rsidRPr="00263495" w:rsidRDefault="00263495" w:rsidP="00844D7A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263495">
        <w:rPr>
          <w:rFonts w:cs="B Badr" w:hint="cs"/>
          <w:sz w:val="32"/>
          <w:szCs w:val="32"/>
          <w:rtl/>
          <w:lang w:bidi="fa-IR"/>
        </w:rPr>
        <w:t>شنبه*11/ 12/ 97</w:t>
      </w:r>
    </w:p>
    <w:p w:rsidR="00263495" w:rsidRPr="00844D7A" w:rsidRDefault="00263495" w:rsidP="00844D7A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844D7A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263495" w:rsidRPr="00844D7A" w:rsidRDefault="00263495" w:rsidP="00263495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844D7A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263495" w:rsidRDefault="00263495" w:rsidP="00263495">
      <w:pPr>
        <w:bidi/>
        <w:rPr>
          <w:rFonts w:cs="B Badr"/>
          <w:sz w:val="32"/>
          <w:szCs w:val="32"/>
          <w:rtl/>
          <w:lang w:bidi="fa-IR"/>
        </w:rPr>
      </w:pPr>
      <w:r w:rsidRPr="00263495">
        <w:rPr>
          <w:rFonts w:cs="B Badr" w:hint="cs"/>
          <w:sz w:val="32"/>
          <w:szCs w:val="32"/>
          <w:rtl/>
          <w:lang w:bidi="fa-IR"/>
        </w:rPr>
        <w:t>من لا ي</w:t>
      </w:r>
      <w:r w:rsidR="008A7139">
        <w:rPr>
          <w:rFonts w:cs="B Badr" w:hint="cs"/>
          <w:sz w:val="32"/>
          <w:szCs w:val="32"/>
          <w:rtl/>
          <w:lang w:bidi="fa-IR"/>
        </w:rPr>
        <w:t>َ</w:t>
      </w:r>
      <w:r w:rsidRPr="00263495">
        <w:rPr>
          <w:rFonts w:cs="B Badr" w:hint="cs"/>
          <w:sz w:val="32"/>
          <w:szCs w:val="32"/>
          <w:rtl/>
          <w:lang w:bidi="fa-IR"/>
        </w:rPr>
        <w:t>د</w:t>
      </w:r>
      <w:r w:rsidR="008A7139">
        <w:rPr>
          <w:rFonts w:cs="B Badr" w:hint="cs"/>
          <w:sz w:val="32"/>
          <w:szCs w:val="32"/>
          <w:rtl/>
          <w:lang w:bidi="fa-IR"/>
        </w:rPr>
        <w:t>َ</w:t>
      </w:r>
      <w:r w:rsidRPr="00263495">
        <w:rPr>
          <w:rFonts w:cs="B Badr" w:hint="cs"/>
          <w:sz w:val="32"/>
          <w:szCs w:val="32"/>
          <w:rtl/>
          <w:lang w:bidi="fa-IR"/>
        </w:rPr>
        <w:t>ع و هو محمود</w:t>
      </w:r>
      <w:r w:rsidR="008A7139">
        <w:rPr>
          <w:rFonts w:cs="B Badr" w:hint="cs"/>
          <w:sz w:val="32"/>
          <w:szCs w:val="32"/>
          <w:rtl/>
          <w:lang w:bidi="fa-IR"/>
        </w:rPr>
        <w:t>،</w:t>
      </w:r>
      <w:r w:rsidRPr="00263495">
        <w:rPr>
          <w:rFonts w:cs="B Badr" w:hint="cs"/>
          <w:sz w:val="32"/>
          <w:szCs w:val="32"/>
          <w:rtl/>
          <w:lang w:bidi="fa-IR"/>
        </w:rPr>
        <w:t xml:space="preserve"> ي</w:t>
      </w:r>
      <w:r w:rsidR="008A7139">
        <w:rPr>
          <w:rFonts w:cs="B Badr" w:hint="cs"/>
          <w:sz w:val="32"/>
          <w:szCs w:val="32"/>
          <w:rtl/>
          <w:lang w:bidi="fa-IR"/>
        </w:rPr>
        <w:t>َ</w:t>
      </w:r>
      <w:r w:rsidRPr="00263495">
        <w:rPr>
          <w:rFonts w:cs="B Badr" w:hint="cs"/>
          <w:sz w:val="32"/>
          <w:szCs w:val="32"/>
          <w:rtl/>
          <w:lang w:bidi="fa-IR"/>
        </w:rPr>
        <w:t>د</w:t>
      </w:r>
      <w:r w:rsidR="008A7139">
        <w:rPr>
          <w:rFonts w:cs="B Badr" w:hint="cs"/>
          <w:sz w:val="32"/>
          <w:szCs w:val="32"/>
          <w:rtl/>
          <w:lang w:bidi="fa-IR"/>
        </w:rPr>
        <w:t>َ</w:t>
      </w:r>
      <w:r w:rsidRPr="00263495">
        <w:rPr>
          <w:rFonts w:cs="B Badr" w:hint="cs"/>
          <w:sz w:val="32"/>
          <w:szCs w:val="32"/>
          <w:rtl/>
          <w:lang w:bidi="fa-IR"/>
        </w:rPr>
        <w:t>ع و هو مذموم‏</w:t>
      </w:r>
      <w:r w:rsidR="008A7139">
        <w:rPr>
          <w:rFonts w:cs="B Badr" w:hint="cs"/>
          <w:sz w:val="32"/>
          <w:szCs w:val="32"/>
          <w:rtl/>
          <w:lang w:bidi="fa-IR"/>
        </w:rPr>
        <w:t>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8A7139" w:rsidRDefault="008A7139" w:rsidP="00844D7A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اگر کسی «کاری که سزاوار نیست و باید ترک کند» را در شرائط آسان و عادی و پسندیده</w:t>
      </w:r>
      <w:r w:rsidR="00F646ED">
        <w:rPr>
          <w:rFonts w:cs="B Badr" w:hint="cs"/>
          <w:sz w:val="32"/>
          <w:szCs w:val="32"/>
          <w:rtl/>
          <w:lang w:bidi="fa-IR"/>
        </w:rPr>
        <w:t>-که با ترک آن کار</w:t>
      </w:r>
      <w:r w:rsidR="00CD59EB">
        <w:rPr>
          <w:rFonts w:cs="B Badr" w:hint="cs"/>
          <w:sz w:val="32"/>
          <w:szCs w:val="32"/>
          <w:rtl/>
          <w:lang w:bidi="fa-IR"/>
        </w:rPr>
        <w:t xml:space="preserve"> در</w:t>
      </w:r>
      <w:r w:rsidR="00F646ED">
        <w:rPr>
          <w:rFonts w:cs="B Badr" w:hint="cs"/>
          <w:sz w:val="32"/>
          <w:szCs w:val="32"/>
          <w:rtl/>
          <w:lang w:bidi="fa-IR"/>
        </w:rPr>
        <w:t xml:space="preserve">، او را </w:t>
      </w:r>
      <w:r w:rsidR="00844D7A">
        <w:rPr>
          <w:rFonts w:cs="B Badr" w:hint="cs"/>
          <w:sz w:val="32"/>
          <w:szCs w:val="32"/>
          <w:rtl/>
          <w:lang w:bidi="fa-IR"/>
        </w:rPr>
        <w:t>ستایش می کنند</w:t>
      </w:r>
      <w:r w:rsidR="00F646ED">
        <w:rPr>
          <w:rFonts w:cs="B Badr" w:hint="cs"/>
          <w:sz w:val="32"/>
          <w:szCs w:val="32"/>
          <w:rtl/>
          <w:lang w:bidi="fa-IR"/>
        </w:rPr>
        <w:t>-</w:t>
      </w:r>
      <w:r>
        <w:rPr>
          <w:rFonts w:cs="B Badr" w:hint="cs"/>
          <w:sz w:val="32"/>
          <w:szCs w:val="32"/>
          <w:rtl/>
          <w:lang w:bidi="fa-IR"/>
        </w:rPr>
        <w:t xml:space="preserve"> ترک نکند، در شرائط سخت و ناپسند</w:t>
      </w:r>
      <w:r w:rsidR="00F646ED">
        <w:rPr>
          <w:rFonts w:cs="B Badr" w:hint="cs"/>
          <w:sz w:val="32"/>
          <w:szCs w:val="32"/>
          <w:rtl/>
          <w:lang w:bidi="fa-IR"/>
        </w:rPr>
        <w:t>-که با وجود ترک آن کار، او را مذمّت می کنند-</w:t>
      </w:r>
      <w:r>
        <w:rPr>
          <w:rFonts w:cs="B Badr" w:hint="cs"/>
          <w:sz w:val="32"/>
          <w:szCs w:val="32"/>
          <w:rtl/>
          <w:lang w:bidi="fa-IR"/>
        </w:rPr>
        <w:t xml:space="preserve">ترک خواهد کرد؛ مثلا کسی که </w:t>
      </w:r>
      <w:r w:rsidR="00844D7A">
        <w:rPr>
          <w:rFonts w:cs="B Badr" w:hint="cs"/>
          <w:sz w:val="32"/>
          <w:szCs w:val="32"/>
          <w:rtl/>
          <w:lang w:bidi="fa-IR"/>
        </w:rPr>
        <w:t>در زمان</w:t>
      </w:r>
      <w:r>
        <w:rPr>
          <w:rFonts w:cs="B Badr" w:hint="cs"/>
          <w:sz w:val="32"/>
          <w:szCs w:val="32"/>
          <w:rtl/>
          <w:lang w:bidi="fa-IR"/>
        </w:rPr>
        <w:t xml:space="preserve"> آزادی</w:t>
      </w:r>
      <w:r w:rsidR="00844D7A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کار خلاف را ترک نکند</w:t>
      </w:r>
      <w:r w:rsidR="00F22A05">
        <w:rPr>
          <w:rFonts w:cs="B Badr" w:hint="cs"/>
          <w:sz w:val="32"/>
          <w:szCs w:val="32"/>
          <w:rtl/>
          <w:lang w:bidi="fa-IR"/>
        </w:rPr>
        <w:t>، در زندان ترک خواهد کرد؛ یا در حال حیات ترک نکند، با موت</w:t>
      </w:r>
      <w:r w:rsidR="00F646ED">
        <w:rPr>
          <w:rFonts w:cs="B Badr" w:hint="cs"/>
          <w:sz w:val="32"/>
          <w:szCs w:val="32"/>
          <w:rtl/>
          <w:lang w:bidi="fa-IR"/>
        </w:rPr>
        <w:t>،</w:t>
      </w:r>
      <w:r w:rsidR="00F22A05">
        <w:rPr>
          <w:rFonts w:cs="B Badr" w:hint="cs"/>
          <w:sz w:val="32"/>
          <w:szCs w:val="32"/>
          <w:rtl/>
          <w:lang w:bidi="fa-IR"/>
        </w:rPr>
        <w:t xml:space="preserve"> ترک خواهد کرد.</w:t>
      </w:r>
    </w:p>
    <w:p w:rsidR="008A7139" w:rsidRPr="00844D7A" w:rsidRDefault="008A7139" w:rsidP="00844D7A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844D7A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546A7D" w:rsidRDefault="00CA29C4" w:rsidP="00E46DB9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محقق خوئی به محقق نائینی نسبت داد که ایشان قائل به إجزاست و ادعای اجماع بر </w:t>
      </w:r>
      <w:r w:rsidR="00E46DB9">
        <w:rPr>
          <w:rFonts w:cs="B Badr" w:hint="cs"/>
          <w:sz w:val="32"/>
          <w:szCs w:val="32"/>
          <w:rtl/>
          <w:lang w:bidi="fa-IR"/>
        </w:rPr>
        <w:t>آن</w:t>
      </w:r>
      <w:r w:rsidR="000457BD">
        <w:rPr>
          <w:rFonts w:cs="B Badr" w:hint="cs"/>
          <w:sz w:val="32"/>
          <w:szCs w:val="32"/>
          <w:rtl/>
          <w:lang w:bidi="fa-IR"/>
        </w:rPr>
        <w:t xml:space="preserve"> دارد</w:t>
      </w:r>
      <w:r w:rsidR="00E46DB9">
        <w:rPr>
          <w:rFonts w:cs="B Badr"/>
          <w:sz w:val="32"/>
          <w:szCs w:val="32"/>
          <w:lang w:bidi="fa-IR"/>
        </w:rPr>
        <w:t xml:space="preserve"> </w:t>
      </w:r>
      <w:r w:rsidR="00E46DB9">
        <w:rPr>
          <w:rFonts w:cs="B Badr" w:hint="cs"/>
          <w:sz w:val="32"/>
          <w:szCs w:val="32"/>
          <w:rtl/>
          <w:lang w:bidi="fa-IR"/>
        </w:rPr>
        <w:t>در مطلق عبادات</w:t>
      </w:r>
      <w:r w:rsidR="000457BD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اما احکام وضعی را دو قسم کرد</w:t>
      </w:r>
      <w:r w:rsidR="000457BD">
        <w:rPr>
          <w:rFonts w:cs="B Badr" w:hint="cs"/>
          <w:sz w:val="32"/>
          <w:szCs w:val="32"/>
          <w:rtl/>
          <w:lang w:bidi="fa-IR"/>
        </w:rPr>
        <w:t>ه،</w:t>
      </w:r>
      <w:r>
        <w:rPr>
          <w:rFonts w:cs="B Badr" w:hint="cs"/>
          <w:sz w:val="32"/>
          <w:szCs w:val="32"/>
          <w:rtl/>
          <w:lang w:bidi="fa-IR"/>
        </w:rPr>
        <w:t xml:space="preserve"> در یک قسم</w:t>
      </w:r>
      <w:r w:rsidR="00E46DB9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قائل به</w:t>
      </w:r>
      <w:r w:rsidR="00E46DB9">
        <w:rPr>
          <w:rFonts w:cs="B Badr" w:hint="cs"/>
          <w:sz w:val="32"/>
          <w:szCs w:val="32"/>
          <w:rtl/>
          <w:lang w:bidi="fa-IR"/>
        </w:rPr>
        <w:t xml:space="preserve"> ع</w:t>
      </w:r>
      <w:r w:rsidR="00956BED">
        <w:rPr>
          <w:rFonts w:cs="B Badr" w:hint="cs"/>
          <w:sz w:val="32"/>
          <w:szCs w:val="32"/>
          <w:rtl/>
          <w:lang w:bidi="fa-IR"/>
        </w:rPr>
        <w:t>د</w:t>
      </w:r>
      <w:r w:rsidR="00546A7D">
        <w:rPr>
          <w:rFonts w:cs="B Badr" w:hint="cs"/>
          <w:sz w:val="32"/>
          <w:szCs w:val="32"/>
          <w:rtl/>
          <w:lang w:bidi="fa-IR"/>
        </w:rPr>
        <w:t>م</w:t>
      </w:r>
      <w:r>
        <w:rPr>
          <w:rFonts w:cs="B Badr" w:hint="cs"/>
          <w:sz w:val="32"/>
          <w:szCs w:val="32"/>
          <w:rtl/>
          <w:lang w:bidi="fa-IR"/>
        </w:rPr>
        <w:t xml:space="preserve"> إجزا</w:t>
      </w:r>
      <w:r w:rsidR="00956BED">
        <w:rPr>
          <w:rFonts w:cs="B Badr" w:hint="cs"/>
          <w:sz w:val="32"/>
          <w:szCs w:val="32"/>
          <w:rtl/>
          <w:lang w:bidi="fa-IR"/>
        </w:rPr>
        <w:t xml:space="preserve"> شده</w:t>
      </w:r>
      <w:r>
        <w:rPr>
          <w:rFonts w:cs="B Badr" w:hint="cs"/>
          <w:sz w:val="32"/>
          <w:szCs w:val="32"/>
          <w:rtl/>
          <w:lang w:bidi="fa-IR"/>
        </w:rPr>
        <w:t xml:space="preserve"> و در قسم دیگر،</w:t>
      </w:r>
      <w:r w:rsidR="00546A7D">
        <w:rPr>
          <w:rFonts w:cs="B Badr" w:hint="cs"/>
          <w:sz w:val="32"/>
          <w:szCs w:val="32"/>
          <w:rtl/>
          <w:lang w:bidi="fa-IR"/>
        </w:rPr>
        <w:t xml:space="preserve"> مردّد </w:t>
      </w:r>
      <w:r w:rsidR="00DA3850">
        <w:rPr>
          <w:rFonts w:cs="B Badr" w:hint="cs"/>
          <w:sz w:val="32"/>
          <w:szCs w:val="32"/>
          <w:rtl/>
          <w:lang w:bidi="fa-IR"/>
        </w:rPr>
        <w:t>است.</w:t>
      </w:r>
    </w:p>
    <w:p w:rsidR="00844D7A" w:rsidRDefault="00DA3850" w:rsidP="000457BD">
      <w:pPr>
        <w:bidi/>
        <w:rPr>
          <w:rFonts w:cs="B Badr"/>
          <w:sz w:val="32"/>
          <w:szCs w:val="32"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[استاد:] أقول: فرمایش محقق خوئی</w:t>
      </w:r>
      <w:r w:rsidR="000457BD">
        <w:rPr>
          <w:rFonts w:cs="B Badr" w:hint="cs"/>
          <w:sz w:val="32"/>
          <w:szCs w:val="32"/>
          <w:rtl/>
          <w:lang w:bidi="fa-IR"/>
        </w:rPr>
        <w:t xml:space="preserve">، با نظر محقق نائینی در </w:t>
      </w:r>
      <w:r w:rsidR="00E46DB9">
        <w:rPr>
          <w:rFonts w:cs="B Badr" w:hint="cs"/>
          <w:sz w:val="32"/>
          <w:szCs w:val="32"/>
          <w:rtl/>
          <w:lang w:bidi="fa-IR"/>
        </w:rPr>
        <w:t>دو کتاب «</w:t>
      </w:r>
      <w:r w:rsidR="000457BD">
        <w:rPr>
          <w:rFonts w:cs="B Badr" w:hint="cs"/>
          <w:sz w:val="32"/>
          <w:szCs w:val="32"/>
          <w:rtl/>
          <w:lang w:bidi="fa-IR"/>
        </w:rPr>
        <w:t>اجود</w:t>
      </w:r>
      <w:r w:rsidR="00E46DB9">
        <w:rPr>
          <w:rFonts w:cs="B Badr" w:hint="cs"/>
          <w:sz w:val="32"/>
          <w:szCs w:val="32"/>
          <w:rtl/>
          <w:lang w:bidi="fa-IR"/>
        </w:rPr>
        <w:t xml:space="preserve"> التقریرات»</w:t>
      </w:r>
      <w:r w:rsidR="000457BD">
        <w:rPr>
          <w:rFonts w:cs="B Badr" w:hint="cs"/>
          <w:sz w:val="32"/>
          <w:szCs w:val="32"/>
          <w:rtl/>
          <w:lang w:bidi="fa-IR"/>
        </w:rPr>
        <w:t xml:space="preserve"> و </w:t>
      </w:r>
      <w:r w:rsidR="00E46DB9">
        <w:rPr>
          <w:rFonts w:cs="B Badr" w:hint="cs"/>
          <w:sz w:val="32"/>
          <w:szCs w:val="32"/>
          <w:rtl/>
          <w:lang w:bidi="fa-IR"/>
        </w:rPr>
        <w:t>«فوائد الاصول»</w:t>
      </w:r>
      <w:r w:rsidR="000457BD">
        <w:rPr>
          <w:rFonts w:cs="B Badr" w:hint="cs"/>
          <w:sz w:val="32"/>
          <w:szCs w:val="32"/>
          <w:rtl/>
          <w:lang w:bidi="fa-IR"/>
        </w:rPr>
        <w:t xml:space="preserve"> </w:t>
      </w:r>
      <w:r>
        <w:rPr>
          <w:rFonts w:cs="B Badr" w:hint="cs"/>
          <w:sz w:val="32"/>
          <w:szCs w:val="32"/>
          <w:rtl/>
          <w:lang w:bidi="fa-IR"/>
        </w:rPr>
        <w:t>مطابقت ندارد</w:t>
      </w:r>
      <w:r w:rsidR="000457BD">
        <w:rPr>
          <w:rFonts w:cs="B Badr" w:hint="cs"/>
          <w:sz w:val="32"/>
          <w:szCs w:val="32"/>
          <w:rtl/>
          <w:lang w:bidi="fa-IR"/>
        </w:rPr>
        <w:t xml:space="preserve">؛ </w:t>
      </w:r>
      <w:r>
        <w:rPr>
          <w:rFonts w:cs="B Badr" w:hint="cs"/>
          <w:sz w:val="32"/>
          <w:szCs w:val="32"/>
          <w:rtl/>
          <w:lang w:bidi="fa-IR"/>
        </w:rPr>
        <w:t>برای بیان</w:t>
      </w:r>
      <w:r w:rsidR="00844D7A">
        <w:rPr>
          <w:rFonts w:cs="B Badr"/>
          <w:sz w:val="32"/>
          <w:szCs w:val="32"/>
          <w:lang w:bidi="fa-IR"/>
        </w:rPr>
        <w:t xml:space="preserve"> </w:t>
      </w:r>
      <w:r>
        <w:rPr>
          <w:rFonts w:cs="B Badr" w:hint="cs"/>
          <w:sz w:val="32"/>
          <w:szCs w:val="32"/>
          <w:rtl/>
          <w:lang w:bidi="fa-IR"/>
        </w:rPr>
        <w:t>این عدم مطابقت</w:t>
      </w:r>
      <w:r w:rsidR="00E46DB9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عبارت هردو کتاب را ذکر می کنیم</w:t>
      </w:r>
      <w:r w:rsidR="00844D7A">
        <w:rPr>
          <w:rFonts w:cs="B Badr"/>
          <w:sz w:val="32"/>
          <w:szCs w:val="32"/>
          <w:lang w:bidi="fa-IR"/>
        </w:rPr>
        <w:t>:</w:t>
      </w:r>
    </w:p>
    <w:p w:rsidR="00DA3850" w:rsidRPr="00844D7A" w:rsidRDefault="00DA3850" w:rsidP="005B2544">
      <w:pPr>
        <w:bidi/>
        <w:rPr>
          <w:rFonts w:cs="B Badr"/>
          <w:sz w:val="32"/>
          <w:szCs w:val="32"/>
          <w:rtl/>
          <w:lang w:bidi="fa-IR"/>
        </w:rPr>
      </w:pPr>
      <w:r w:rsidRPr="00844D7A">
        <w:rPr>
          <w:rFonts w:cs="B Badr" w:hint="cs"/>
          <w:color w:val="0070C0"/>
          <w:sz w:val="32"/>
          <w:szCs w:val="32"/>
          <w:rtl/>
          <w:lang w:bidi="fa-IR"/>
        </w:rPr>
        <w:t>أجود التقریرات</w:t>
      </w:r>
    </w:p>
    <w:p w:rsidR="006A330E" w:rsidRDefault="006A330E" w:rsidP="00500D07">
      <w:pPr>
        <w:bidi/>
        <w:rPr>
          <w:rFonts w:cs="B Badr"/>
          <w:sz w:val="32"/>
          <w:szCs w:val="32"/>
          <w:rtl/>
          <w:lang w:bidi="fa-IR"/>
        </w:rPr>
      </w:pPr>
      <w:r w:rsidRPr="006A330E">
        <w:rPr>
          <w:rFonts w:cs="B Badr" w:hint="cs"/>
          <w:sz w:val="32"/>
          <w:szCs w:val="32"/>
          <w:rtl/>
          <w:lang w:bidi="fa-IR"/>
        </w:rPr>
        <w:t>هذا كل</w:t>
      </w:r>
      <w:r>
        <w:rPr>
          <w:rFonts w:cs="B Badr" w:hint="cs"/>
          <w:sz w:val="32"/>
          <w:szCs w:val="32"/>
          <w:rtl/>
          <w:lang w:bidi="fa-IR"/>
        </w:rPr>
        <w:t>ّ</w:t>
      </w:r>
      <w:r w:rsidRPr="006A330E">
        <w:rPr>
          <w:rFonts w:cs="B Badr" w:hint="cs"/>
          <w:sz w:val="32"/>
          <w:szCs w:val="32"/>
          <w:rtl/>
          <w:lang w:bidi="fa-IR"/>
        </w:rPr>
        <w:t>ه فيما يقتضيه الأصل الأولى</w:t>
      </w:r>
      <w:r w:rsidRPr="006A330E">
        <w:rPr>
          <w:rFonts w:cs="B Badr" w:hint="cs"/>
          <w:color w:val="00B050"/>
          <w:sz w:val="32"/>
          <w:szCs w:val="32"/>
          <w:rtl/>
          <w:lang w:bidi="fa-IR"/>
        </w:rPr>
        <w:t>(1)</w:t>
      </w:r>
      <w:r w:rsidRPr="006A330E">
        <w:rPr>
          <w:rFonts w:cs="B Badr" w:hint="cs"/>
          <w:sz w:val="32"/>
          <w:szCs w:val="32"/>
          <w:rtl/>
          <w:lang w:bidi="fa-IR"/>
        </w:rPr>
        <w:t xml:space="preserve"> في المقام و إلّا فربما يد</w:t>
      </w:r>
      <w:r w:rsidR="002A690C">
        <w:rPr>
          <w:rFonts w:cs="B Badr" w:hint="cs"/>
          <w:sz w:val="32"/>
          <w:szCs w:val="32"/>
          <w:rtl/>
          <w:lang w:bidi="fa-IR"/>
        </w:rPr>
        <w:t>ّعى الإجماع على الإ</w:t>
      </w:r>
      <w:r w:rsidRPr="006A330E">
        <w:rPr>
          <w:rFonts w:cs="B Badr" w:hint="cs"/>
          <w:sz w:val="32"/>
          <w:szCs w:val="32"/>
          <w:rtl/>
          <w:lang w:bidi="fa-IR"/>
        </w:rPr>
        <w:t>جزاء إعادة</w:t>
      </w:r>
      <w:r>
        <w:rPr>
          <w:rFonts w:cs="B Badr" w:hint="cs"/>
          <w:sz w:val="32"/>
          <w:szCs w:val="32"/>
          <w:rtl/>
          <w:lang w:bidi="fa-IR"/>
        </w:rPr>
        <w:t>ً</w:t>
      </w:r>
      <w:r w:rsidRPr="006A330E">
        <w:rPr>
          <w:rFonts w:cs="B Badr" w:hint="cs"/>
          <w:sz w:val="32"/>
          <w:szCs w:val="32"/>
          <w:rtl/>
          <w:lang w:bidi="fa-IR"/>
        </w:rPr>
        <w:t xml:space="preserve"> و قضاء</w:t>
      </w:r>
      <w:r>
        <w:rPr>
          <w:rFonts w:cs="B Badr" w:hint="cs"/>
          <w:sz w:val="32"/>
          <w:szCs w:val="32"/>
          <w:rtl/>
          <w:lang w:bidi="fa-IR"/>
        </w:rPr>
        <w:t>ً</w:t>
      </w:r>
      <w:r w:rsidRPr="006A330E">
        <w:rPr>
          <w:rFonts w:cs="B Badr" w:hint="cs"/>
          <w:sz w:val="32"/>
          <w:szCs w:val="32"/>
          <w:rtl/>
          <w:lang w:bidi="fa-IR"/>
        </w:rPr>
        <w:t xml:space="preserve"> عند تبد</w:t>
      </w:r>
      <w:r w:rsidR="002A690C">
        <w:rPr>
          <w:rFonts w:cs="B Badr" w:hint="cs"/>
          <w:sz w:val="32"/>
          <w:szCs w:val="32"/>
          <w:rtl/>
          <w:lang w:bidi="fa-IR"/>
        </w:rPr>
        <w:t>ّ</w:t>
      </w:r>
      <w:r w:rsidRPr="006A330E">
        <w:rPr>
          <w:rFonts w:cs="B Badr" w:hint="cs"/>
          <w:sz w:val="32"/>
          <w:szCs w:val="32"/>
          <w:rtl/>
          <w:lang w:bidi="fa-IR"/>
        </w:rPr>
        <w:t>ل الحكم الظاهري اجتهاداً أو تقليداً</w:t>
      </w:r>
      <w:r>
        <w:rPr>
          <w:rFonts w:cs="B Badr" w:hint="cs"/>
          <w:sz w:val="32"/>
          <w:szCs w:val="32"/>
          <w:rtl/>
          <w:lang w:bidi="fa-IR"/>
        </w:rPr>
        <w:t>.</w:t>
      </w:r>
      <w:r w:rsidR="000457BD">
        <w:rPr>
          <w:rFonts w:cs="B Badr" w:hint="cs"/>
          <w:sz w:val="32"/>
          <w:szCs w:val="32"/>
          <w:rtl/>
          <w:lang w:bidi="fa-IR"/>
        </w:rPr>
        <w:t>..</w:t>
      </w:r>
      <w:r w:rsidR="000457BD" w:rsidRPr="006A330E">
        <w:rPr>
          <w:rFonts w:cs="B Badr" w:hint="cs"/>
          <w:sz w:val="32"/>
          <w:szCs w:val="32"/>
          <w:rtl/>
          <w:lang w:bidi="fa-IR"/>
        </w:rPr>
        <w:t>اما المقام الأول</w:t>
      </w:r>
      <w:r w:rsidR="000457BD" w:rsidRPr="005B2544">
        <w:rPr>
          <w:rFonts w:cs="B Badr" w:hint="cs"/>
          <w:color w:val="00B050"/>
          <w:sz w:val="32"/>
          <w:szCs w:val="32"/>
          <w:rtl/>
          <w:lang w:bidi="fa-IR"/>
        </w:rPr>
        <w:t>(2)</w:t>
      </w:r>
      <w:r w:rsidR="000457BD" w:rsidRPr="006A330E">
        <w:rPr>
          <w:rFonts w:cs="B Badr" w:hint="cs"/>
          <w:sz w:val="32"/>
          <w:szCs w:val="32"/>
          <w:rtl/>
          <w:lang w:bidi="fa-IR"/>
        </w:rPr>
        <w:t xml:space="preserve"> فلا إشكال في أن</w:t>
      </w:r>
      <w:r w:rsidR="002A690C">
        <w:rPr>
          <w:rFonts w:cs="B Badr" w:hint="cs"/>
          <w:sz w:val="32"/>
          <w:szCs w:val="32"/>
          <w:rtl/>
          <w:lang w:bidi="fa-IR"/>
        </w:rPr>
        <w:t>ّ</w:t>
      </w:r>
      <w:r w:rsidR="000457BD" w:rsidRPr="006A330E">
        <w:rPr>
          <w:rFonts w:cs="B Badr" w:hint="cs"/>
          <w:sz w:val="32"/>
          <w:szCs w:val="32"/>
          <w:rtl/>
          <w:lang w:bidi="fa-IR"/>
        </w:rPr>
        <w:t>ه القدر المتي</w:t>
      </w:r>
      <w:r w:rsidR="002A690C">
        <w:rPr>
          <w:rFonts w:cs="B Badr" w:hint="cs"/>
          <w:sz w:val="32"/>
          <w:szCs w:val="32"/>
          <w:rtl/>
          <w:lang w:bidi="fa-IR"/>
        </w:rPr>
        <w:t>ّ</w:t>
      </w:r>
      <w:r w:rsidR="000457BD" w:rsidRPr="006A330E">
        <w:rPr>
          <w:rFonts w:cs="B Badr" w:hint="cs"/>
          <w:sz w:val="32"/>
          <w:szCs w:val="32"/>
          <w:rtl/>
          <w:lang w:bidi="fa-IR"/>
        </w:rPr>
        <w:t>قن من مورد الإجماع</w:t>
      </w:r>
      <w:r w:rsidR="00500D07" w:rsidRPr="00500D07">
        <w:rPr>
          <w:rFonts w:cs="B Badr" w:hint="cs"/>
          <w:color w:val="00B050"/>
          <w:sz w:val="32"/>
          <w:szCs w:val="32"/>
          <w:rtl/>
          <w:lang w:bidi="fa-IR"/>
        </w:rPr>
        <w:t>(3)</w:t>
      </w:r>
      <w:r w:rsidR="000457BD" w:rsidRPr="006A330E">
        <w:rPr>
          <w:rFonts w:cs="B Badr" w:hint="cs"/>
          <w:sz w:val="32"/>
          <w:szCs w:val="32"/>
          <w:rtl/>
          <w:lang w:bidi="fa-IR"/>
        </w:rPr>
        <w:t xml:space="preserve"> و اما المقام الثالث فلا إشكال في خروجه عن مورده</w:t>
      </w:r>
      <w:r w:rsidR="000457BD">
        <w:rPr>
          <w:rFonts w:cs="B Badr" w:hint="cs"/>
          <w:sz w:val="32"/>
          <w:szCs w:val="32"/>
          <w:rtl/>
          <w:lang w:bidi="fa-IR"/>
        </w:rPr>
        <w:t>.</w:t>
      </w:r>
      <w:r w:rsidR="005B2544" w:rsidRPr="005B2544">
        <w:rPr>
          <w:rStyle w:val="FootnoteReference"/>
          <w:rFonts w:cs="B Badr"/>
          <w:color w:val="0070C0"/>
          <w:sz w:val="32"/>
          <w:szCs w:val="32"/>
          <w:rtl/>
          <w:lang w:bidi="fa-IR"/>
        </w:rPr>
        <w:t xml:space="preserve"> </w:t>
      </w:r>
      <w:r w:rsidR="005B2544" w:rsidRPr="00844D7A">
        <w:rPr>
          <w:rStyle w:val="FootnoteReference"/>
          <w:rFonts w:cs="B Badr"/>
          <w:color w:val="0070C0"/>
          <w:sz w:val="32"/>
          <w:szCs w:val="32"/>
          <w:rtl/>
          <w:lang w:bidi="fa-IR"/>
        </w:rPr>
        <w:footnoteReference w:id="2"/>
      </w:r>
    </w:p>
    <w:p w:rsidR="005B2544" w:rsidRPr="005B2544" w:rsidRDefault="005B2544" w:rsidP="000457BD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5B2544">
        <w:rPr>
          <w:rFonts w:cs="B Badr" w:hint="cs"/>
          <w:color w:val="0070C0"/>
          <w:sz w:val="32"/>
          <w:szCs w:val="32"/>
          <w:rtl/>
          <w:lang w:bidi="fa-IR"/>
        </w:rPr>
        <w:lastRenderedPageBreak/>
        <w:t>توضیح</w:t>
      </w:r>
    </w:p>
    <w:p w:rsidR="00FD7026" w:rsidRDefault="006A330E" w:rsidP="006E0509">
      <w:pPr>
        <w:bidi/>
        <w:rPr>
          <w:rFonts w:cs="B Badr"/>
          <w:sz w:val="32"/>
          <w:szCs w:val="32"/>
          <w:rtl/>
          <w:lang w:bidi="fa-IR"/>
        </w:rPr>
      </w:pPr>
      <w:r w:rsidRPr="006A330E">
        <w:rPr>
          <w:rFonts w:cs="B Badr" w:hint="cs"/>
          <w:color w:val="00B050"/>
          <w:sz w:val="32"/>
          <w:szCs w:val="32"/>
          <w:rtl/>
          <w:lang w:bidi="fa-IR"/>
        </w:rPr>
        <w:t>(1)</w:t>
      </w:r>
      <w:r>
        <w:rPr>
          <w:rFonts w:cs="B Badr" w:hint="cs"/>
          <w:sz w:val="32"/>
          <w:szCs w:val="32"/>
          <w:rtl/>
          <w:lang w:bidi="fa-IR"/>
        </w:rPr>
        <w:t>اصل اولی، عدم إجزاست مطلقا(در عبادات و معاملات، برای مجتهد</w:t>
      </w:r>
      <w:r w:rsidR="006E0509">
        <w:rPr>
          <w:rFonts w:cs="B Badr" w:hint="cs"/>
          <w:sz w:val="32"/>
          <w:szCs w:val="32"/>
          <w:rtl/>
          <w:lang w:bidi="fa-IR"/>
        </w:rPr>
        <w:t>ین</w:t>
      </w:r>
      <w:r>
        <w:rPr>
          <w:rFonts w:cs="B Badr" w:hint="cs"/>
          <w:sz w:val="32"/>
          <w:szCs w:val="32"/>
          <w:rtl/>
          <w:lang w:bidi="fa-IR"/>
        </w:rPr>
        <w:t xml:space="preserve"> و مقلد</w:t>
      </w:r>
      <w:r w:rsidR="006E0509">
        <w:rPr>
          <w:rFonts w:cs="B Badr" w:hint="cs"/>
          <w:sz w:val="32"/>
          <w:szCs w:val="32"/>
          <w:rtl/>
          <w:lang w:bidi="fa-IR"/>
        </w:rPr>
        <w:t>ین</w:t>
      </w:r>
      <w:r>
        <w:rPr>
          <w:rFonts w:cs="B Badr" w:hint="cs"/>
          <w:sz w:val="32"/>
          <w:szCs w:val="32"/>
          <w:rtl/>
          <w:lang w:bidi="fa-IR"/>
        </w:rPr>
        <w:t xml:space="preserve">، </w:t>
      </w:r>
      <w:r w:rsidR="006E0509">
        <w:rPr>
          <w:rFonts w:cs="B Badr" w:hint="cs"/>
          <w:sz w:val="32"/>
          <w:szCs w:val="32"/>
          <w:rtl/>
          <w:lang w:bidi="fa-IR"/>
        </w:rPr>
        <w:t>در احکام</w:t>
      </w:r>
      <w:r>
        <w:rPr>
          <w:rFonts w:cs="B Badr" w:hint="cs"/>
          <w:sz w:val="32"/>
          <w:szCs w:val="32"/>
          <w:rtl/>
          <w:lang w:bidi="fa-IR"/>
        </w:rPr>
        <w:t xml:space="preserve"> تکلیفی و وضعی)</w:t>
      </w:r>
      <w:r w:rsidR="004C5F50">
        <w:rPr>
          <w:rFonts w:cs="B Badr" w:hint="cs"/>
          <w:sz w:val="32"/>
          <w:szCs w:val="32"/>
          <w:rtl/>
          <w:lang w:bidi="fa-IR"/>
        </w:rPr>
        <w:t>.</w:t>
      </w:r>
    </w:p>
    <w:p w:rsidR="00FD7026" w:rsidRDefault="00FD7026" w:rsidP="00FD7026">
      <w:pPr>
        <w:bidi/>
        <w:rPr>
          <w:rFonts w:cs="B Badr"/>
          <w:sz w:val="32"/>
          <w:szCs w:val="32"/>
          <w:rtl/>
          <w:lang w:bidi="fa-IR"/>
        </w:rPr>
      </w:pPr>
      <w:r w:rsidRPr="005B2544">
        <w:rPr>
          <w:rFonts w:cs="B Badr" w:hint="cs"/>
          <w:color w:val="00B050"/>
          <w:sz w:val="32"/>
          <w:szCs w:val="32"/>
          <w:rtl/>
          <w:lang w:bidi="fa-IR"/>
        </w:rPr>
        <w:t>(2)</w:t>
      </w:r>
      <w:r>
        <w:rPr>
          <w:rFonts w:cs="B Badr" w:hint="cs"/>
          <w:sz w:val="32"/>
          <w:szCs w:val="32"/>
          <w:rtl/>
          <w:lang w:bidi="fa-IR"/>
        </w:rPr>
        <w:t>مقام اول یعنی عبادات.</w:t>
      </w:r>
    </w:p>
    <w:p w:rsidR="002E66F4" w:rsidRPr="00F9315A" w:rsidRDefault="00500D07" w:rsidP="00E46DB9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07590F">
        <w:rPr>
          <w:rFonts w:cs="B Badr" w:hint="cs"/>
          <w:color w:val="00B050"/>
          <w:sz w:val="32"/>
          <w:szCs w:val="32"/>
          <w:rtl/>
          <w:lang w:bidi="fa-IR"/>
        </w:rPr>
        <w:t>(3)</w:t>
      </w:r>
      <w:r w:rsidR="00F9315A" w:rsidRPr="00F9315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مقصود ایشان از این عبارت این است که </w:t>
      </w:r>
      <w:r w:rsidR="004C5F50" w:rsidRPr="00F9315A">
        <w:rPr>
          <w:rFonts w:cs="B Badr" w:hint="cs"/>
          <w:color w:val="000000" w:themeColor="text1"/>
          <w:sz w:val="32"/>
          <w:szCs w:val="32"/>
          <w:rtl/>
          <w:lang w:bidi="fa-IR"/>
        </w:rPr>
        <w:t>اگر کسی ادعای اجماع بر إجزاء کند، فقط مقام اول را شامل می شود.</w:t>
      </w:r>
    </w:p>
    <w:p w:rsidR="004C5F50" w:rsidRPr="002E66F4" w:rsidRDefault="004C5F50" w:rsidP="002E66F4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2E66F4">
        <w:rPr>
          <w:rFonts w:cs="B Badr" w:hint="cs"/>
          <w:color w:val="0070C0"/>
          <w:sz w:val="32"/>
          <w:szCs w:val="32"/>
          <w:rtl/>
          <w:lang w:bidi="fa-IR"/>
        </w:rPr>
        <w:t>فوائد الاصول</w:t>
      </w:r>
    </w:p>
    <w:p w:rsidR="009C5F11" w:rsidRDefault="009C5F11" w:rsidP="00670006">
      <w:pPr>
        <w:bidi/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</w:pP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فتحص</w:t>
      </w:r>
      <w:r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ّ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ل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: 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انّ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مقتضى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القاعدة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عدم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الإ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جزاء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مط</w:t>
      </w:r>
      <w:r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لقا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في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جميع</w:t>
      </w:r>
      <w:r w:rsidRPr="009C5F11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9C5F11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موارد</w:t>
      </w:r>
      <w:r>
        <w:rPr>
          <w:rFonts w:ascii="Traditional Arabic" w:eastAsia="Times New Roman" w:hAnsi="Traditional Arabic" w:cs="B Badr"/>
          <w:color w:val="000000"/>
          <w:sz w:val="32"/>
          <w:szCs w:val="32"/>
          <w:lang w:bidi="fa-IR"/>
        </w:rPr>
        <w:t>…</w:t>
      </w:r>
      <w:r w:rsidR="004C5F50" w:rsidRPr="004C5F50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 xml:space="preserve">ثمّ انّك بعد ما عرفت من انّ القاعدة لا </w:t>
      </w:r>
      <w:r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تقتضي الإ</w:t>
      </w:r>
      <w:r w:rsidR="004C5F50" w:rsidRPr="004C5F50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جزاء بل تقتضي عدمه، فن</w:t>
      </w:r>
      <w:r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قول: انّه قد حكى الإجماع على الإ</w:t>
      </w:r>
      <w:r w:rsidR="004C5F50" w:rsidRPr="004C5F50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جزاء، و نحن و ان لم نعثر على من ادّعى الإجماع، إلّا انّ شيخنا الأستاذ</w:t>
      </w:r>
      <w:r w:rsidRPr="009C5F11">
        <w:rPr>
          <w:rFonts w:ascii="Traditional Arabic" w:eastAsia="Times New Roman" w:hAnsi="Traditional Arabic" w:cs="B Badr" w:hint="cs"/>
          <w:color w:val="00B050"/>
          <w:sz w:val="32"/>
          <w:szCs w:val="32"/>
          <w:rtl/>
          <w:lang w:bidi="fa-IR"/>
        </w:rPr>
        <w:t>(1)</w:t>
      </w:r>
      <w:r w:rsidR="004C5F50" w:rsidRPr="004C5F50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 xml:space="preserve"> مدّ ظلّه ادّعاه، و لكن لو فرض تحقّق الإجماع، فربّما يشكل التمس</w:t>
      </w:r>
      <w:r w:rsidR="0007590F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ّ</w:t>
      </w:r>
      <w:r w:rsidR="004C5F50" w:rsidRPr="004C5F50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ك به من جهة احتمال كون الإجماع في المقام مدركيّا</w:t>
      </w:r>
      <w:r w:rsidR="00670006" w:rsidRPr="001F2931">
        <w:rPr>
          <w:rFonts w:ascii="Traditional Arabic" w:eastAsia="Times New Roman" w:hAnsi="Traditional Arabic" w:cs="B Badr" w:hint="cs"/>
          <w:color w:val="00B050"/>
          <w:sz w:val="32"/>
          <w:szCs w:val="32"/>
          <w:rtl/>
          <w:lang w:bidi="fa-IR"/>
        </w:rPr>
        <w:t>(2)</w:t>
      </w:r>
      <w:r w:rsidR="004C5F50" w:rsidRPr="004C5F50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، لذها</w:t>
      </w:r>
      <w:r w:rsidR="00670006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ب جملة إلى انّ القاعدة تقتضي الإ</w:t>
      </w:r>
      <w:r w:rsidR="004C5F50" w:rsidRPr="004C5F50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جزاء، و مع هذا لا عبرة بهذا الإجماع</w:t>
      </w:r>
      <w:r w:rsidR="004C5F50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.</w:t>
      </w:r>
    </w:p>
    <w:p w:rsidR="00CD4D04" w:rsidRDefault="00CD4D04" w:rsidP="00CD4D04">
      <w:pPr>
        <w:bidi/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</w:pP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ثمّ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لو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أغمضنا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عن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ذلك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قلنا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بكفاية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الإجماع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على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النّتيجة،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فيقع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الكلام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في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مقدار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دلالة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هذا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الإجماع،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فنقول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: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لعلّ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المتيق</w:t>
      </w:r>
      <w:r w:rsidR="00417F1B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ّ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ن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من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هذا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الإجماع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هو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سقوط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الإعادة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القضاء،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امّا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فيما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عدا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ذلك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من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الوضعيّات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-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في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باب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العقود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الإيقاعات،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باب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الطّهارة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النّجاسة،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مسألة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الاقتداء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غير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ذلك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من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المسائل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العامّة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البلوى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الّتي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تتفرّع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على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مسألة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="00417F1B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الإ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جزاء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-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فالأمر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فيها</w:t>
      </w:r>
      <w:r w:rsidRPr="00CD4D04">
        <w:rPr>
          <w:rFonts w:ascii="Traditional Arabic" w:eastAsia="Times New Roman" w:hAnsi="Traditional Arabic" w:cs="B Badr"/>
          <w:color w:val="000000"/>
          <w:sz w:val="32"/>
          <w:szCs w:val="32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مشكل</w:t>
      </w:r>
      <w:r>
        <w:rPr>
          <w:rFonts w:ascii="Traditional Arabic" w:eastAsia="Times New Roman" w:hAnsi="Traditional Arabic" w:cs="B Badr" w:hint="cs"/>
          <w:color w:val="000000"/>
          <w:sz w:val="32"/>
          <w:szCs w:val="32"/>
          <w:rtl/>
          <w:lang w:bidi="fa-IR"/>
        </w:rPr>
        <w:t>؛</w:t>
      </w:r>
      <w:r w:rsidR="002E66F4">
        <w:rPr>
          <w:rStyle w:val="FootnoteReference"/>
          <w:rFonts w:cs="B Badr"/>
          <w:sz w:val="32"/>
          <w:szCs w:val="32"/>
          <w:rtl/>
          <w:lang w:bidi="fa-IR"/>
        </w:rPr>
        <w:footnoteReference w:id="3"/>
      </w:r>
    </w:p>
    <w:p w:rsidR="00A13D64" w:rsidRPr="00F325FE" w:rsidRDefault="00A13D64" w:rsidP="00F61DE8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F325FE">
        <w:rPr>
          <w:rFonts w:cs="B Badr" w:hint="cs"/>
          <w:color w:val="0070C0"/>
          <w:sz w:val="32"/>
          <w:szCs w:val="32"/>
          <w:rtl/>
          <w:lang w:bidi="fa-IR"/>
        </w:rPr>
        <w:lastRenderedPageBreak/>
        <w:t>توضیح</w:t>
      </w:r>
    </w:p>
    <w:p w:rsidR="00DA3850" w:rsidRDefault="00A13D64" w:rsidP="00E46DB9">
      <w:pPr>
        <w:bidi/>
        <w:rPr>
          <w:rFonts w:cs="B Badr"/>
          <w:sz w:val="32"/>
          <w:szCs w:val="32"/>
          <w:rtl/>
          <w:lang w:bidi="fa-IR"/>
        </w:rPr>
      </w:pPr>
      <w:r w:rsidRPr="001F2931">
        <w:rPr>
          <w:rFonts w:cs="B Badr" w:hint="cs"/>
          <w:color w:val="00B050"/>
          <w:sz w:val="32"/>
          <w:szCs w:val="32"/>
          <w:rtl/>
          <w:lang w:bidi="fa-IR"/>
        </w:rPr>
        <w:t>(1)</w:t>
      </w:r>
      <w:r>
        <w:rPr>
          <w:rFonts w:cs="B Badr" w:hint="cs"/>
          <w:sz w:val="32"/>
          <w:szCs w:val="32"/>
          <w:rtl/>
          <w:lang w:bidi="fa-IR"/>
        </w:rPr>
        <w:t xml:space="preserve">دو نفر از </w:t>
      </w:r>
      <w:r w:rsidR="00E46DB9">
        <w:rPr>
          <w:rFonts w:cs="B Badr" w:hint="cs"/>
          <w:sz w:val="32"/>
          <w:szCs w:val="32"/>
          <w:rtl/>
          <w:lang w:bidi="fa-IR"/>
        </w:rPr>
        <w:t>علما بعنوان استاد برای محقق</w:t>
      </w:r>
      <w:r w:rsidR="001F2931">
        <w:rPr>
          <w:rFonts w:cs="B Badr" w:hint="cs"/>
          <w:sz w:val="32"/>
          <w:szCs w:val="32"/>
          <w:rtl/>
          <w:lang w:bidi="fa-IR"/>
        </w:rPr>
        <w:t xml:space="preserve"> نائینی</w:t>
      </w:r>
      <w:r w:rsidR="002E66F4">
        <w:rPr>
          <w:rFonts w:cs="B Badr" w:hint="cs"/>
          <w:sz w:val="32"/>
          <w:szCs w:val="32"/>
          <w:rtl/>
          <w:lang w:bidi="fa-IR"/>
        </w:rPr>
        <w:t xml:space="preserve"> مطرح بوده اند: «</w:t>
      </w:r>
      <w:r w:rsidR="009C5F11">
        <w:rPr>
          <w:rFonts w:cs="B Badr" w:hint="cs"/>
          <w:sz w:val="32"/>
          <w:szCs w:val="32"/>
          <w:rtl/>
          <w:lang w:bidi="fa-IR"/>
        </w:rPr>
        <w:t>شیخ محمد باقر نجفی اصفهانی</w:t>
      </w:r>
      <w:r w:rsidR="002E66F4">
        <w:rPr>
          <w:rFonts w:cs="B Badr" w:hint="cs"/>
          <w:sz w:val="32"/>
          <w:szCs w:val="32"/>
          <w:rtl/>
          <w:lang w:bidi="fa-IR"/>
        </w:rPr>
        <w:t>» و «میرزای شیرازی»</w:t>
      </w:r>
      <w:r w:rsidR="009C5F11">
        <w:rPr>
          <w:rFonts w:cs="B Badr" w:hint="cs"/>
          <w:sz w:val="32"/>
          <w:szCs w:val="32"/>
          <w:rtl/>
          <w:lang w:bidi="fa-IR"/>
        </w:rPr>
        <w:t xml:space="preserve"> </w:t>
      </w:r>
      <w:r w:rsidR="002E66F4">
        <w:rPr>
          <w:rFonts w:cs="B Badr" w:hint="cs"/>
          <w:sz w:val="32"/>
          <w:szCs w:val="32"/>
          <w:rtl/>
          <w:lang w:bidi="fa-IR"/>
        </w:rPr>
        <w:t xml:space="preserve">؛ </w:t>
      </w:r>
      <w:r>
        <w:rPr>
          <w:rFonts w:cs="B Badr" w:hint="cs"/>
          <w:sz w:val="32"/>
          <w:szCs w:val="32"/>
          <w:rtl/>
          <w:lang w:bidi="fa-IR"/>
        </w:rPr>
        <w:t>این مطالب را در کلمات میرزا دیده</w:t>
      </w:r>
      <w:r w:rsidR="002E66F4">
        <w:rPr>
          <w:rFonts w:cs="B Badr" w:hint="cs"/>
          <w:sz w:val="32"/>
          <w:szCs w:val="32"/>
          <w:rtl/>
          <w:lang w:bidi="fa-IR"/>
        </w:rPr>
        <w:t xml:space="preserve"> ام ولی برای شیخ نج</w:t>
      </w:r>
      <w:r w:rsidR="00F61DE8">
        <w:rPr>
          <w:rFonts w:cs="B Badr" w:hint="cs"/>
          <w:sz w:val="32"/>
          <w:szCs w:val="32"/>
          <w:rtl/>
          <w:lang w:bidi="fa-IR"/>
        </w:rPr>
        <w:t>فی، کتابی ندیده ام.</w:t>
      </w:r>
    </w:p>
    <w:p w:rsidR="00A13D64" w:rsidRDefault="00670006" w:rsidP="00A13D64">
      <w:pPr>
        <w:bidi/>
        <w:rPr>
          <w:rFonts w:cs="B Badr"/>
          <w:sz w:val="32"/>
          <w:szCs w:val="32"/>
          <w:rtl/>
          <w:lang w:bidi="fa-IR"/>
        </w:rPr>
      </w:pPr>
      <w:r w:rsidRPr="001F2931">
        <w:rPr>
          <w:rFonts w:cs="B Badr" w:hint="cs"/>
          <w:color w:val="00B050"/>
          <w:sz w:val="32"/>
          <w:szCs w:val="32"/>
          <w:rtl/>
          <w:lang w:bidi="fa-IR"/>
        </w:rPr>
        <w:t>(2)</w:t>
      </w:r>
      <w:r>
        <w:rPr>
          <w:rFonts w:cs="B Badr" w:hint="cs"/>
          <w:sz w:val="32"/>
          <w:szCs w:val="32"/>
          <w:rtl/>
          <w:lang w:bidi="fa-IR"/>
        </w:rPr>
        <w:t xml:space="preserve">اجماع محتمل المدرک، همانند اجماع </w:t>
      </w:r>
      <w:r w:rsidR="00C858D5">
        <w:rPr>
          <w:rFonts w:cs="B Badr" w:hint="cs"/>
          <w:sz w:val="32"/>
          <w:szCs w:val="32"/>
          <w:rtl/>
          <w:lang w:bidi="fa-IR"/>
        </w:rPr>
        <w:t>متیقّن المدرک</w:t>
      </w:r>
      <w:r>
        <w:rPr>
          <w:rFonts w:cs="B Badr" w:hint="cs"/>
          <w:sz w:val="32"/>
          <w:szCs w:val="32"/>
          <w:rtl/>
          <w:lang w:bidi="fa-IR"/>
        </w:rPr>
        <w:t>، حج</w:t>
      </w:r>
      <w:r w:rsidR="0007590F">
        <w:rPr>
          <w:rFonts w:cs="B Badr" w:hint="cs"/>
          <w:sz w:val="32"/>
          <w:szCs w:val="32"/>
          <w:rtl/>
          <w:lang w:bidi="fa-IR"/>
        </w:rPr>
        <w:t>ّ</w:t>
      </w:r>
      <w:r>
        <w:rPr>
          <w:rFonts w:cs="B Badr" w:hint="cs"/>
          <w:sz w:val="32"/>
          <w:szCs w:val="32"/>
          <w:rtl/>
          <w:lang w:bidi="fa-IR"/>
        </w:rPr>
        <w:t>ت نیست.</w:t>
      </w:r>
    </w:p>
    <w:p w:rsidR="00A13D64" w:rsidRDefault="002C54CE" w:rsidP="00A13D64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اگر این دو عبارت، ملاک فرمایش محقق نائینی باشد، باید به محقق خوئی گفت: فرمایش شما تناسبی با نظریه ی استاد</w:t>
      </w:r>
      <w:r w:rsidR="00F325FE">
        <w:rPr>
          <w:rFonts w:cs="B Badr" w:hint="cs"/>
          <w:sz w:val="32"/>
          <w:szCs w:val="32"/>
          <w:rtl/>
          <w:lang w:bidi="fa-IR"/>
        </w:rPr>
        <w:t>تان</w:t>
      </w:r>
      <w:r>
        <w:rPr>
          <w:rFonts w:cs="B Badr" w:hint="cs"/>
          <w:sz w:val="32"/>
          <w:szCs w:val="32"/>
          <w:rtl/>
          <w:lang w:bidi="fa-IR"/>
        </w:rPr>
        <w:t xml:space="preserve"> ندارد</w:t>
      </w:r>
      <w:r w:rsidR="00F325FE">
        <w:rPr>
          <w:rFonts w:cs="B Badr" w:hint="cs"/>
          <w:sz w:val="32"/>
          <w:szCs w:val="32"/>
          <w:rtl/>
          <w:lang w:bidi="fa-IR"/>
        </w:rPr>
        <w:t>؛</w:t>
      </w:r>
      <w:r>
        <w:rPr>
          <w:rFonts w:cs="B Badr" w:hint="cs"/>
          <w:sz w:val="32"/>
          <w:szCs w:val="32"/>
          <w:rtl/>
          <w:lang w:bidi="fa-IR"/>
        </w:rPr>
        <w:t xml:space="preserve"> به چند دلیل:</w:t>
      </w:r>
    </w:p>
    <w:p w:rsidR="002C54CE" w:rsidRDefault="002C54CE" w:rsidP="002C54C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1.ایشان قاعده ی اولی را همانند مشهور، عدم إجزاء می داند.</w:t>
      </w:r>
    </w:p>
    <w:p w:rsidR="002C54CE" w:rsidRDefault="002C54CE" w:rsidP="002C54C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2.ایشان ادعای اجماع نکرده بلکه</w:t>
      </w:r>
      <w:r w:rsidR="0007590F">
        <w:rPr>
          <w:rFonts w:cs="B Badr" w:hint="cs"/>
          <w:sz w:val="32"/>
          <w:szCs w:val="32"/>
          <w:rtl/>
          <w:lang w:bidi="fa-IR"/>
        </w:rPr>
        <w:t xml:space="preserve"> آن را</w:t>
      </w:r>
      <w:r>
        <w:rPr>
          <w:rFonts w:cs="B Badr" w:hint="cs"/>
          <w:sz w:val="32"/>
          <w:szCs w:val="32"/>
          <w:rtl/>
          <w:lang w:bidi="fa-IR"/>
        </w:rPr>
        <w:t xml:space="preserve"> از استادش نقل کرده است.</w:t>
      </w:r>
    </w:p>
    <w:p w:rsidR="002C54CE" w:rsidRDefault="002C54CE" w:rsidP="002C54CE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3. تعبیر ایشان، </w:t>
      </w:r>
      <w:r w:rsidR="00F53CEA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فرض اجماع</w:t>
      </w:r>
      <w:r w:rsidR="00F53CEA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 xml:space="preserve"> است نه </w:t>
      </w:r>
      <w:r w:rsidR="00F53CEA">
        <w:rPr>
          <w:rFonts w:cs="B Badr" w:hint="cs"/>
          <w:sz w:val="32"/>
          <w:szCs w:val="32"/>
          <w:rtl/>
          <w:lang w:bidi="fa-IR"/>
        </w:rPr>
        <w:t>«تحقّق اجماع»</w:t>
      </w:r>
      <w:r>
        <w:rPr>
          <w:rFonts w:cs="B Badr" w:hint="cs"/>
          <w:sz w:val="32"/>
          <w:szCs w:val="32"/>
          <w:rtl/>
          <w:lang w:bidi="fa-IR"/>
        </w:rPr>
        <w:t>.</w:t>
      </w:r>
    </w:p>
    <w:p w:rsidR="002C54CE" w:rsidRDefault="002C54CE" w:rsidP="002C54CE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4.طبق نقل فوائد،</w:t>
      </w:r>
      <w:r w:rsidR="0007590F">
        <w:rPr>
          <w:rFonts w:cs="B Badr" w:hint="cs"/>
          <w:sz w:val="32"/>
          <w:szCs w:val="32"/>
          <w:rtl/>
          <w:lang w:bidi="fa-IR"/>
        </w:rPr>
        <w:t xml:space="preserve"> ایشان</w:t>
      </w:r>
      <w:r>
        <w:rPr>
          <w:rFonts w:cs="B Badr" w:hint="cs"/>
          <w:sz w:val="32"/>
          <w:szCs w:val="32"/>
          <w:rtl/>
          <w:lang w:bidi="fa-IR"/>
        </w:rPr>
        <w:t xml:space="preserve"> بحث را در دو مقام ذکر کرده است: احکام تکلیفی و احکام وضعی؛ در قسم اول(احکام تکلیفی)،</w:t>
      </w:r>
      <w:r w:rsidR="00F53CEA">
        <w:rPr>
          <w:rFonts w:cs="B Badr" w:hint="cs"/>
          <w:sz w:val="32"/>
          <w:szCs w:val="32"/>
          <w:rtl/>
          <w:lang w:bidi="fa-IR"/>
        </w:rPr>
        <w:t xml:space="preserve"> قائل به</w:t>
      </w:r>
      <w:r>
        <w:rPr>
          <w:rFonts w:cs="B Badr" w:hint="cs"/>
          <w:sz w:val="32"/>
          <w:szCs w:val="32"/>
          <w:rtl/>
          <w:lang w:bidi="fa-IR"/>
        </w:rPr>
        <w:t xml:space="preserve"> سقوط</w:t>
      </w:r>
      <w:r w:rsidR="00F53CEA">
        <w:rPr>
          <w:rFonts w:cs="B Badr" w:hint="cs"/>
          <w:sz w:val="32"/>
          <w:szCs w:val="32"/>
          <w:rtl/>
          <w:lang w:bidi="fa-IR"/>
        </w:rPr>
        <w:t>ِ</w:t>
      </w:r>
      <w:r>
        <w:rPr>
          <w:rFonts w:cs="B Badr" w:hint="cs"/>
          <w:sz w:val="32"/>
          <w:szCs w:val="32"/>
          <w:rtl/>
          <w:lang w:bidi="fa-IR"/>
        </w:rPr>
        <w:t xml:space="preserve"> اعاده و قضا</w:t>
      </w:r>
      <w:r w:rsidR="00F53CEA">
        <w:rPr>
          <w:rFonts w:cs="B Badr" w:hint="cs"/>
          <w:sz w:val="32"/>
          <w:szCs w:val="32"/>
          <w:rtl/>
          <w:lang w:bidi="fa-IR"/>
        </w:rPr>
        <w:t>(إجزاء)</w:t>
      </w:r>
      <w:r>
        <w:rPr>
          <w:rFonts w:cs="B Badr" w:hint="cs"/>
          <w:sz w:val="32"/>
          <w:szCs w:val="32"/>
          <w:rtl/>
          <w:lang w:bidi="fa-IR"/>
        </w:rPr>
        <w:t xml:space="preserve"> و در قسم دوم(احکام وضعی)، </w:t>
      </w:r>
      <w:r w:rsidR="00F53CEA">
        <w:rPr>
          <w:rFonts w:cs="B Badr" w:hint="cs"/>
          <w:sz w:val="32"/>
          <w:szCs w:val="32"/>
          <w:rtl/>
          <w:lang w:bidi="fa-IR"/>
        </w:rPr>
        <w:t>قائل به وجوب اعاده و قضا(عدم إجزاء) شده است.</w:t>
      </w:r>
    </w:p>
    <w:p w:rsidR="00F53CEA" w:rsidRDefault="00F53CEA" w:rsidP="0007590F">
      <w:pPr>
        <w:bidi/>
        <w:rPr>
          <w:rFonts w:cs="B Badr" w:hint="cs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5.ممکن است مراد ایشان از کلمه ی إجزاء، إجزاءِ اصطلاحی نباشد </w:t>
      </w:r>
      <w:r w:rsidR="0007590F">
        <w:rPr>
          <w:rFonts w:cs="B Badr" w:hint="cs"/>
          <w:sz w:val="32"/>
          <w:szCs w:val="32"/>
          <w:rtl/>
          <w:lang w:bidi="fa-IR"/>
        </w:rPr>
        <w:t>زیرا إجزاءِ اصطلاحی یعنی</w:t>
      </w:r>
      <w:r>
        <w:rPr>
          <w:rFonts w:cs="B Badr" w:hint="cs"/>
          <w:sz w:val="32"/>
          <w:szCs w:val="32"/>
          <w:rtl/>
          <w:lang w:bidi="fa-IR"/>
        </w:rPr>
        <w:t xml:space="preserve"> اینکه عملی که بر طبق اماره و حکم ظاهری انجام شده</w:t>
      </w:r>
      <w:r w:rsidR="0007590F">
        <w:rPr>
          <w:rFonts w:cs="B Badr" w:hint="cs"/>
          <w:sz w:val="32"/>
          <w:szCs w:val="32"/>
          <w:rtl/>
          <w:lang w:bidi="fa-IR"/>
        </w:rPr>
        <w:t>،</w:t>
      </w:r>
      <w:r>
        <w:rPr>
          <w:rFonts w:cs="B Badr" w:hint="cs"/>
          <w:sz w:val="32"/>
          <w:szCs w:val="32"/>
          <w:rtl/>
          <w:lang w:bidi="fa-IR"/>
        </w:rPr>
        <w:t xml:space="preserve"> بعداز کشف خلاف، طبق قانون ملازمه ی عقلی بین «اتیان عمل» و «سقوط تکلیف»</w:t>
      </w:r>
      <w:r w:rsidR="0007590F">
        <w:rPr>
          <w:rFonts w:cs="B Badr" w:hint="cs"/>
          <w:sz w:val="32"/>
          <w:szCs w:val="32"/>
          <w:rtl/>
          <w:lang w:bidi="fa-IR"/>
        </w:rPr>
        <w:t>-</w:t>
      </w:r>
      <w:r>
        <w:rPr>
          <w:rFonts w:cs="B Badr" w:hint="cs"/>
          <w:sz w:val="32"/>
          <w:szCs w:val="32"/>
          <w:rtl/>
          <w:lang w:bidi="fa-IR"/>
        </w:rPr>
        <w:t>که از ماهیتِ حکم ظاهری برداشت می</w:t>
      </w:r>
      <w:r w:rsidR="0007590F">
        <w:rPr>
          <w:rFonts w:cs="B Badr" w:hint="cs"/>
          <w:sz w:val="32"/>
          <w:szCs w:val="32"/>
          <w:rtl/>
          <w:lang w:bidi="fa-IR"/>
        </w:rPr>
        <w:t xml:space="preserve"> شود-، </w:t>
      </w:r>
      <w:r>
        <w:rPr>
          <w:rFonts w:cs="B Badr" w:hint="cs"/>
          <w:sz w:val="32"/>
          <w:szCs w:val="32"/>
          <w:rtl/>
          <w:lang w:bidi="fa-IR"/>
        </w:rPr>
        <w:t xml:space="preserve">نیاز به </w:t>
      </w:r>
      <w:r>
        <w:rPr>
          <w:rFonts w:cs="B Badr" w:hint="cs"/>
          <w:sz w:val="32"/>
          <w:szCs w:val="32"/>
          <w:rtl/>
          <w:lang w:bidi="fa-IR"/>
        </w:rPr>
        <w:lastRenderedPageBreak/>
        <w:t>اعاده و قضا ندارد؛ بلکه مراد ایشان این است که عبادات، خصوصاً نماز در صورتی که طبق ادله</w:t>
      </w:r>
      <w:bookmarkStart w:id="0" w:name="_GoBack"/>
      <w:bookmarkEnd w:id="0"/>
      <w:r>
        <w:rPr>
          <w:rFonts w:cs="B Badr" w:hint="cs"/>
          <w:sz w:val="32"/>
          <w:szCs w:val="32"/>
          <w:rtl/>
          <w:lang w:bidi="fa-IR"/>
        </w:rPr>
        <w:t xml:space="preserve"> ی ظاهری اتیان شوند، ادله ی دیگری مثل قاعده ی </w:t>
      </w:r>
      <w:r w:rsidR="0007590F">
        <w:rPr>
          <w:rFonts w:cs="B Badr" w:hint="cs"/>
          <w:sz w:val="32"/>
          <w:szCs w:val="32"/>
          <w:rtl/>
          <w:lang w:bidi="fa-IR"/>
        </w:rPr>
        <w:t>«</w:t>
      </w:r>
      <w:r>
        <w:rPr>
          <w:rFonts w:cs="B Badr" w:hint="cs"/>
          <w:sz w:val="32"/>
          <w:szCs w:val="32"/>
          <w:rtl/>
          <w:lang w:bidi="fa-IR"/>
        </w:rPr>
        <w:t>لاتعاد</w:t>
      </w:r>
      <w:r w:rsidR="0007590F">
        <w:rPr>
          <w:rFonts w:cs="B Badr" w:hint="cs"/>
          <w:sz w:val="32"/>
          <w:szCs w:val="32"/>
          <w:rtl/>
          <w:lang w:bidi="fa-IR"/>
        </w:rPr>
        <w:t>»</w:t>
      </w:r>
      <w:r>
        <w:rPr>
          <w:rFonts w:cs="B Badr" w:hint="cs"/>
          <w:sz w:val="32"/>
          <w:szCs w:val="32"/>
          <w:rtl/>
          <w:lang w:bidi="fa-IR"/>
        </w:rPr>
        <w:t>، اعاده و قضا را اسقاط می کنند.</w:t>
      </w:r>
    </w:p>
    <w:p w:rsidR="00F53CEA" w:rsidRPr="00F53CEA" w:rsidRDefault="00F53CEA" w:rsidP="00F53CEA">
      <w:pPr>
        <w:bidi/>
        <w:rPr>
          <w:rFonts w:cs="B Badr"/>
          <w:color w:val="FF0000"/>
          <w:sz w:val="32"/>
          <w:szCs w:val="32"/>
          <w:lang w:bidi="fa-IR"/>
        </w:rPr>
      </w:pPr>
      <w:r w:rsidRPr="00F53CEA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F53CEA" w:rsidRPr="00F53CEA" w:rsidSect="00263495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02B" w:rsidRDefault="0036502B" w:rsidP="00263495">
      <w:r>
        <w:separator/>
      </w:r>
    </w:p>
  </w:endnote>
  <w:endnote w:type="continuationSeparator" w:id="0">
    <w:p w:rsidR="0036502B" w:rsidRDefault="0036502B" w:rsidP="0026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02B" w:rsidRDefault="0036502B" w:rsidP="00263495">
      <w:r>
        <w:separator/>
      </w:r>
    </w:p>
  </w:footnote>
  <w:footnote w:type="continuationSeparator" w:id="0">
    <w:p w:rsidR="0036502B" w:rsidRDefault="0036502B" w:rsidP="00263495">
      <w:r>
        <w:continuationSeparator/>
      </w:r>
    </w:p>
  </w:footnote>
  <w:footnote w:id="1">
    <w:p w:rsidR="00263495" w:rsidRPr="00DA3850" w:rsidRDefault="00263495" w:rsidP="00DA3850">
      <w:pPr>
        <w:bidi/>
        <w:rPr>
          <w:rFonts w:cs="B Badr"/>
          <w:sz w:val="24"/>
          <w:szCs w:val="24"/>
          <w:rtl/>
          <w:lang w:bidi="fa-IR"/>
        </w:rPr>
      </w:pPr>
      <w:r w:rsidRPr="00DA3850">
        <w:rPr>
          <w:rStyle w:val="FootnoteReference"/>
          <w:rFonts w:cs="B Badr"/>
          <w:sz w:val="24"/>
          <w:szCs w:val="24"/>
        </w:rPr>
        <w:footnoteRef/>
      </w:r>
      <w:r w:rsidRPr="00DA3850">
        <w:rPr>
          <w:rFonts w:cs="B Badr"/>
          <w:sz w:val="24"/>
          <w:szCs w:val="24"/>
        </w:rPr>
        <w:t xml:space="preserve"> </w:t>
      </w:r>
      <w:r w:rsidRPr="00DA3850">
        <w:rPr>
          <w:rFonts w:cs="B Badr" w:hint="cs"/>
          <w:sz w:val="24"/>
          <w:szCs w:val="24"/>
          <w:rtl/>
          <w:lang w:bidi="fa-IR"/>
        </w:rPr>
        <w:t xml:space="preserve">.خطبة لأمير المؤمنين ع و هي خطبة الوسيلة.الكافي (ط - الإسلامية)، ج‏8، ص: 18 </w:t>
      </w:r>
    </w:p>
  </w:footnote>
  <w:footnote w:id="2">
    <w:p w:rsidR="005B2544" w:rsidRPr="00DA3850" w:rsidRDefault="005B2544" w:rsidP="005B2544">
      <w:pPr>
        <w:pStyle w:val="FootnoteText"/>
        <w:bidi/>
        <w:rPr>
          <w:rFonts w:cs="B Badr"/>
          <w:sz w:val="24"/>
          <w:szCs w:val="24"/>
          <w:rtl/>
        </w:rPr>
      </w:pPr>
      <w:r w:rsidRPr="00DA3850">
        <w:rPr>
          <w:rStyle w:val="FootnoteReference"/>
          <w:rFonts w:cs="B Badr"/>
          <w:sz w:val="24"/>
          <w:szCs w:val="24"/>
        </w:rPr>
        <w:footnoteRef/>
      </w:r>
      <w:r w:rsidRPr="00DA3850">
        <w:rPr>
          <w:rFonts w:cs="B Badr"/>
          <w:sz w:val="24"/>
          <w:szCs w:val="24"/>
        </w:rPr>
        <w:t xml:space="preserve"> </w:t>
      </w:r>
      <w:r w:rsidRPr="00DA3850">
        <w:rPr>
          <w:rFonts w:cs="B Badr" w:hint="cs"/>
          <w:sz w:val="24"/>
          <w:szCs w:val="24"/>
          <w:rtl/>
        </w:rPr>
        <w:t>.</w:t>
      </w:r>
      <w:r>
        <w:rPr>
          <w:rFonts w:cs="B Badr" w:hint="cs"/>
          <w:sz w:val="24"/>
          <w:szCs w:val="24"/>
          <w:rtl/>
          <w:lang w:bidi="fa-IR"/>
        </w:rPr>
        <w:t>هذا</w:t>
      </w:r>
      <w:r w:rsidRPr="00DA3850">
        <w:rPr>
          <w:rFonts w:cs="B Badr" w:hint="cs"/>
          <w:sz w:val="24"/>
          <w:szCs w:val="24"/>
          <w:rtl/>
          <w:lang w:bidi="fa-IR"/>
        </w:rPr>
        <w:t xml:space="preserve"> كله فيما يقتضيه الأصل الأولى في المقام و إلّا فربما يدعى الإجماع على الاجزاء إعادة و قضاء</w:t>
      </w:r>
      <w:r>
        <w:rPr>
          <w:rFonts w:cs="B Badr" w:hint="cs"/>
          <w:sz w:val="24"/>
          <w:szCs w:val="24"/>
          <w:rtl/>
          <w:lang w:bidi="fa-IR"/>
        </w:rPr>
        <w:t xml:space="preserve"> </w:t>
      </w:r>
      <w:r w:rsidRPr="00DA3850">
        <w:rPr>
          <w:rFonts w:cs="B Badr" w:hint="cs"/>
          <w:sz w:val="24"/>
          <w:szCs w:val="24"/>
          <w:rtl/>
          <w:lang w:bidi="fa-IR"/>
        </w:rPr>
        <w:t>عند تبدل الحكم الظاهري اجتهاداً أو تقليداً و التحقيق ان هناك ثلاثة مقامات (المقام الأول) الاجزاء في العبادات الواقعة على طبق الاجتهاد الأول عن الإعادة و القضاء (الثاني) الاجزاء في الأحكام الوضعيّة فيما لم يبق هناك موضوع يكون محلا للابتلاء كما إذا بنى على صحة العقد الفارسي اجتهاداً أو تقليدا فعامل معاملة فارسية و لكن المال الّذي انتقل إليه بتلك المعاملة أتلفه أو تلف عنده (الثالث) الاجزاء في الأحكام الوضعيّة مع بقاء الموضوع الّذي يكون محلا للابتلاء كبقاء المال بعينه في الفرض السابق و كما إذا عقد على امرأة بالعقد الفارسي و كانت محل الابتلاء له بعد انكشاف الخلاف اما المقام الأول فلا إشكال في أنه ا</w:t>
      </w:r>
      <w:r>
        <w:rPr>
          <w:rFonts w:cs="B Badr" w:hint="cs"/>
          <w:sz w:val="24"/>
          <w:szCs w:val="24"/>
          <w:rtl/>
          <w:lang w:bidi="fa-IR"/>
        </w:rPr>
        <w:t>لقدر المتيقن من مورد الإجماع</w:t>
      </w:r>
      <w:r w:rsidRPr="00DA3850">
        <w:rPr>
          <w:rFonts w:cs="B Badr" w:hint="cs"/>
          <w:sz w:val="24"/>
          <w:szCs w:val="24"/>
          <w:rtl/>
          <w:lang w:bidi="fa-IR"/>
        </w:rPr>
        <w:t xml:space="preserve"> و اما المقام الثالث فلا إشكال في خروجه عن مورده و فتوى جماعة فيه بالاجزاء انما هو لا لأجل ذهابهم إلى كون الاجزاء هو مقتضى القاعدة الأولية لأجل الإجماع على ذلك و اما المقام الثاني ففي شمول الإجماع له إشكال بل منع و ان كان لا يبعد انعقاد الإجماع على عدم التبعة في الأفعال الصادرة على طبق الاجتهاد الأول سواء كانت التبعة هي الإعادة و القضاء أو الضمان فيشمل المقام الثاني أيضاً لكنه مجرد نفي البعد (و شمول) معقد الإجماع له في غاية الإشكال ان لم نقل بأنه ممنوع فلا بد من التأمل و التتبع التام‏</w:t>
      </w:r>
      <w:r>
        <w:rPr>
          <w:rFonts w:cs="B Badr" w:hint="cs"/>
          <w:sz w:val="24"/>
          <w:szCs w:val="24"/>
          <w:rtl/>
          <w:lang w:bidi="fa-IR"/>
        </w:rPr>
        <w:t>.(</w:t>
      </w:r>
      <w:r w:rsidRPr="00DA3850">
        <w:rPr>
          <w:rFonts w:cs="B Badr" w:hint="cs"/>
          <w:sz w:val="24"/>
          <w:szCs w:val="24"/>
          <w:rtl/>
          <w:lang w:bidi="fa-IR"/>
        </w:rPr>
        <w:t>أجود</w:t>
      </w:r>
      <w:r w:rsidRPr="00DA3850">
        <w:rPr>
          <w:rFonts w:cs="B Badr"/>
          <w:sz w:val="24"/>
          <w:szCs w:val="24"/>
          <w:rtl/>
          <w:lang w:bidi="fa-IR"/>
        </w:rPr>
        <w:t xml:space="preserve"> </w:t>
      </w:r>
      <w:r w:rsidRPr="00DA3850">
        <w:rPr>
          <w:rFonts w:cs="B Badr" w:hint="cs"/>
          <w:sz w:val="24"/>
          <w:szCs w:val="24"/>
          <w:rtl/>
          <w:lang w:bidi="fa-IR"/>
        </w:rPr>
        <w:t>التقريرات،</w:t>
      </w:r>
      <w:r w:rsidRPr="00DA3850">
        <w:rPr>
          <w:rFonts w:cs="B Badr"/>
          <w:sz w:val="24"/>
          <w:szCs w:val="24"/>
          <w:rtl/>
          <w:lang w:bidi="fa-IR"/>
        </w:rPr>
        <w:t xml:space="preserve"> </w:t>
      </w:r>
      <w:r w:rsidRPr="00DA3850">
        <w:rPr>
          <w:rFonts w:cs="B Badr" w:hint="cs"/>
          <w:sz w:val="24"/>
          <w:szCs w:val="24"/>
          <w:rtl/>
          <w:lang w:bidi="fa-IR"/>
        </w:rPr>
        <w:t>ج‏</w:t>
      </w:r>
      <w:r w:rsidRPr="00DA3850">
        <w:rPr>
          <w:rFonts w:cs="B Badr"/>
          <w:sz w:val="24"/>
          <w:szCs w:val="24"/>
          <w:rtl/>
          <w:lang w:bidi="fa-IR"/>
        </w:rPr>
        <w:t>1</w:t>
      </w:r>
      <w:r w:rsidRPr="00DA3850">
        <w:rPr>
          <w:rFonts w:cs="B Badr" w:hint="cs"/>
          <w:sz w:val="24"/>
          <w:szCs w:val="24"/>
          <w:rtl/>
          <w:lang w:bidi="fa-IR"/>
        </w:rPr>
        <w:t>،</w:t>
      </w:r>
      <w:r w:rsidRPr="00DA3850">
        <w:rPr>
          <w:rFonts w:cs="B Badr"/>
          <w:sz w:val="24"/>
          <w:szCs w:val="24"/>
          <w:rtl/>
          <w:lang w:bidi="fa-IR"/>
        </w:rPr>
        <w:t xml:space="preserve"> </w:t>
      </w:r>
      <w:r w:rsidRPr="00DA3850">
        <w:rPr>
          <w:rFonts w:cs="B Badr" w:hint="cs"/>
          <w:sz w:val="24"/>
          <w:szCs w:val="24"/>
          <w:rtl/>
          <w:lang w:bidi="fa-IR"/>
        </w:rPr>
        <w:t>ص</w:t>
      </w:r>
      <w:r w:rsidRPr="00DA3850">
        <w:rPr>
          <w:rFonts w:cs="B Badr"/>
          <w:sz w:val="24"/>
          <w:szCs w:val="24"/>
          <w:rtl/>
          <w:lang w:bidi="fa-IR"/>
        </w:rPr>
        <w:t>: 205</w:t>
      </w:r>
      <w:r>
        <w:rPr>
          <w:rFonts w:cs="B Badr" w:hint="cs"/>
          <w:sz w:val="24"/>
          <w:szCs w:val="24"/>
          <w:rtl/>
          <w:lang w:bidi="fa-IR"/>
        </w:rPr>
        <w:t>)</w:t>
      </w:r>
    </w:p>
  </w:footnote>
  <w:footnote w:id="3">
    <w:p w:rsidR="002E66F4" w:rsidRPr="009C5F11" w:rsidRDefault="002E66F4" w:rsidP="002E66F4">
      <w:pPr>
        <w:pStyle w:val="NormalWeb"/>
        <w:bidi/>
        <w:rPr>
          <w:rFonts w:ascii="Traditional Arabic" w:eastAsia="Times New Roman" w:hAnsi="Traditional Arabic" w:cs="B Badr"/>
          <w:color w:val="000000"/>
          <w:rtl/>
          <w:lang w:bidi="fa-IR"/>
        </w:rPr>
      </w:pPr>
      <w:r w:rsidRPr="004C5F50">
        <w:rPr>
          <w:rStyle w:val="FootnoteReference"/>
          <w:rFonts w:cs="B Badr"/>
        </w:rPr>
        <w:footnoteRef/>
      </w:r>
      <w:r w:rsidRPr="004C5F50">
        <w:rPr>
          <w:rFonts w:cs="B Badr"/>
        </w:rPr>
        <w:t xml:space="preserve"> </w:t>
      </w:r>
      <w:r w:rsidRPr="004C5F50">
        <w:rPr>
          <w:rFonts w:cs="B Badr" w:hint="cs"/>
          <w:rtl/>
        </w:rPr>
        <w:t>.</w:t>
      </w:r>
      <w:r w:rsidRPr="004C5F50">
        <w:rPr>
          <w:rFonts w:ascii="Traditional Arabic" w:hAnsi="Traditional Arabic" w:cs="B Badr" w:hint="cs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فتحصل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: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انّ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مقتضى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القاعدة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عدم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الأجزاء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مط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في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جميع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موارد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تبدّل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الاجتهاد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.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و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كذا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الحال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بالنّسبة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إلى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المقلّد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إذا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عدل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من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تقليده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لموجب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من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موت،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أو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خروج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المقلّد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من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أهليّة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التّقليد،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أو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غير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ذلك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من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موجبات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العدول،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فانّ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حال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المقلّد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حال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المجتهد،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غايته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انّ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طريق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المجتهد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هو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الأدلّة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الاجتهادية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و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الأصول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العمليّة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التي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يجريها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في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الشبهات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الحكميّة،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و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طريق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المقلّد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هو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رأي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المجتهد،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و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ليس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لرأي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المجتهد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موضوعيّة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حتّى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يتوهّم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الأجزاء،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بل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انما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يكون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طريقا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صرفا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كطريقيّة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الأدلّة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بالنّسبة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إلى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المجتهد،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كما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لا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 xml:space="preserve"> </w:t>
      </w:r>
      <w:r w:rsidRPr="009C5F11">
        <w:rPr>
          <w:rFonts w:ascii="Traditional Arabic" w:hAnsi="Traditional Arabic" w:cs="B Badr" w:hint="cs"/>
          <w:color w:val="000000"/>
          <w:rtl/>
          <w:lang w:bidi="fa-IR"/>
        </w:rPr>
        <w:t>يخفى</w:t>
      </w:r>
      <w:r w:rsidRPr="009C5F11">
        <w:rPr>
          <w:rFonts w:ascii="Traditional Arabic" w:hAnsi="Traditional Arabic" w:cs="B Badr"/>
          <w:color w:val="000000"/>
          <w:rtl/>
          <w:lang w:bidi="fa-IR"/>
        </w:rPr>
        <w:t>.</w:t>
      </w:r>
      <w:r w:rsidRPr="004C5F50">
        <w:rPr>
          <w:rFonts w:ascii="Traditional Arabic" w:eastAsia="Times New Roman" w:hAnsi="Traditional Arabic" w:cs="B Badr" w:hint="cs"/>
          <w:color w:val="000000"/>
          <w:rtl/>
          <w:lang w:bidi="fa-IR"/>
        </w:rPr>
        <w:t>ثمّ انّك بعد ما عرفت من انّ القاعدة لا تقتضي الأجزاء بل تقتضي عدمه، فنقول: انّه قد حكى الإجماع على الأجزاء، و نحن و ان لم نعثر على من ادّعى الإجماع، إلّا انّ شيخنا الأستاذ مدّ ظلّه ادّعاه، و لكن لو فرض تحقّق الإجماع، فربّما يشكل التمسك به من جهة احتمال كون الإجماع في المقام مدركيّا، لذهاب جملة إلى انّ القاعدة تقتضي الأجزاء، و مع هذا لا عبرة بهذا الإجماع.</w:t>
      </w:r>
      <w:r w:rsidRPr="00CD4D04">
        <w:rPr>
          <w:rFonts w:hint="cs"/>
          <w:rtl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ثمّ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لو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أغمضنا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عن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ذلك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قلنا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بكفاية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الإجماع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على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النّتيجة،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فيقع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الكلام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في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مقدار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دلالة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هذا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الإجماع،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فنقول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: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لعلّ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المتيقن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من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هذا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الإجماع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هو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سقوط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الإعادة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القضاء،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امّا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فيما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عدا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ذلك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من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الوضعيّات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-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في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باب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العقود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الإيقاعات،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باب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الطّهارة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النّجاسة،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مسألة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الاقتداء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غير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ذلك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من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المسائل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العامّة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البلوى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الّتي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تتفرّع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على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مسألة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الأجزاء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-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فالأمر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فيها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مشكل،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و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لا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بدّ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من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الفحص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التّام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في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كلمات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الأعلام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في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المقام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.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هذا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تمام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الكلام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في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اقتضاء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الأمر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الظّاهري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الشّرعيّ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 xml:space="preserve"> 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>للأجزاء</w:t>
      </w:r>
      <w:r w:rsidRPr="00CD4D04">
        <w:rPr>
          <w:rFonts w:ascii="Traditional Arabic" w:eastAsia="Times New Roman" w:hAnsi="Traditional Arabic" w:cs="B Badr"/>
          <w:color w:val="000000"/>
          <w:rtl/>
          <w:lang w:bidi="fa-IR"/>
        </w:rPr>
        <w:t>.</w:t>
      </w:r>
      <w:r w:rsidRPr="00CD4D04">
        <w:rPr>
          <w:rFonts w:ascii="Traditional Arabic" w:eastAsia="Times New Roman" w:hAnsi="Traditional Arabic" w:cs="B Badr" w:hint="cs"/>
          <w:color w:val="000000"/>
          <w:rtl/>
          <w:lang w:bidi="fa-IR"/>
        </w:rPr>
        <w:t xml:space="preserve"> </w:t>
      </w:r>
      <w:r w:rsidRPr="004C5F50">
        <w:rPr>
          <w:rFonts w:ascii="Traditional Arabic" w:hAnsi="Traditional Arabic" w:cs="B Badr" w:hint="cs"/>
          <w:color w:val="2A415C"/>
          <w:rtl/>
          <w:lang w:bidi="fa-IR"/>
        </w:rPr>
        <w:t>(</w:t>
      </w:r>
      <w:r w:rsidRPr="004C5F50">
        <w:rPr>
          <w:rFonts w:ascii="Traditional Arabic" w:eastAsia="Times New Roman" w:hAnsi="Traditional Arabic" w:cs="B Badr" w:hint="cs"/>
          <w:color w:val="2A415C"/>
          <w:rtl/>
          <w:lang w:bidi="fa-IR"/>
        </w:rPr>
        <w:t>فوائد الاصول، ج‏1، ص: 259)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95"/>
    <w:rsid w:val="000445AA"/>
    <w:rsid w:val="000457BD"/>
    <w:rsid w:val="0007590F"/>
    <w:rsid w:val="000A79AA"/>
    <w:rsid w:val="00114161"/>
    <w:rsid w:val="001F2931"/>
    <w:rsid w:val="00263495"/>
    <w:rsid w:val="002A690C"/>
    <w:rsid w:val="002C54CE"/>
    <w:rsid w:val="002E66F4"/>
    <w:rsid w:val="00364893"/>
    <w:rsid w:val="0036502B"/>
    <w:rsid w:val="00417F1B"/>
    <w:rsid w:val="004C5F50"/>
    <w:rsid w:val="00500D07"/>
    <w:rsid w:val="00546A7D"/>
    <w:rsid w:val="005B2544"/>
    <w:rsid w:val="00670006"/>
    <w:rsid w:val="006A330E"/>
    <w:rsid w:val="006E0509"/>
    <w:rsid w:val="0070487E"/>
    <w:rsid w:val="00844D7A"/>
    <w:rsid w:val="008A7139"/>
    <w:rsid w:val="00956BED"/>
    <w:rsid w:val="009B4DC8"/>
    <w:rsid w:val="009C5F11"/>
    <w:rsid w:val="00A13D64"/>
    <w:rsid w:val="00B63FE0"/>
    <w:rsid w:val="00C858D5"/>
    <w:rsid w:val="00CA29C4"/>
    <w:rsid w:val="00CD4D04"/>
    <w:rsid w:val="00CD59EB"/>
    <w:rsid w:val="00DA3850"/>
    <w:rsid w:val="00E46DB9"/>
    <w:rsid w:val="00F22A05"/>
    <w:rsid w:val="00F325FE"/>
    <w:rsid w:val="00F53CEA"/>
    <w:rsid w:val="00F61DE8"/>
    <w:rsid w:val="00F646ED"/>
    <w:rsid w:val="00F9315A"/>
    <w:rsid w:val="00FD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6349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349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6349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A385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6349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349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6349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A385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56E92-3101-486F-A11D-E93DFBE5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25</cp:revision>
  <dcterms:created xsi:type="dcterms:W3CDTF">2019-03-10T02:10:00Z</dcterms:created>
  <dcterms:modified xsi:type="dcterms:W3CDTF">2019-03-10T17:03:00Z</dcterms:modified>
</cp:coreProperties>
</file>